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0C" w:rsidRDefault="000E599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动力机械</w:t>
      </w:r>
      <w:r w:rsidR="00845B0C">
        <w:rPr>
          <w:rFonts w:ascii="黑体" w:eastAsia="黑体" w:hAnsi="黑体" w:hint="eastAsia"/>
          <w:sz w:val="44"/>
          <w:szCs w:val="44"/>
        </w:rPr>
        <w:t>土壤</w:t>
      </w:r>
      <w:r w:rsidR="00845B0C">
        <w:rPr>
          <w:rFonts w:ascii="黑体" w:eastAsia="黑体" w:hAnsi="黑体"/>
          <w:sz w:val="44"/>
          <w:szCs w:val="44"/>
        </w:rPr>
        <w:t>检测</w:t>
      </w:r>
      <w:r>
        <w:rPr>
          <w:rFonts w:ascii="黑体" w:eastAsia="黑体" w:hAnsi="黑体" w:hint="eastAsia"/>
          <w:sz w:val="44"/>
          <w:szCs w:val="44"/>
        </w:rPr>
        <w:t>方案</w:t>
      </w:r>
    </w:p>
    <w:p w:rsidR="00845B0C" w:rsidRDefault="00845B0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1.概况</w:t>
      </w:r>
    </w:p>
    <w:p w:rsidR="00CC11B3" w:rsidRDefault="00CC11B3">
      <w:pPr>
        <w:rPr>
          <w:rFonts w:ascii="宋体" w:hAnsi="宋体"/>
          <w:sz w:val="28"/>
          <w:szCs w:val="28"/>
        </w:rPr>
      </w:pPr>
      <w:r w:rsidRPr="00CC11B3">
        <w:rPr>
          <w:rFonts w:ascii="宋体" w:hAnsi="宋体" w:hint="eastAsia"/>
          <w:sz w:val="28"/>
          <w:szCs w:val="28"/>
        </w:rPr>
        <w:t>企业名称:张家口动力机械有限公司。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1.1.场地所在区域自然和社会信息：</w:t>
      </w:r>
    </w:p>
    <w:p w:rsidR="00845B0C" w:rsidRDefault="00845B0C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地理位置图、地形、地貌、土壤、水文地质及气象信息，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1.2.企业可能带来土壤污染的原料或产品（包括曾经有过）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2.布点</w:t>
      </w:r>
    </w:p>
    <w:p w:rsidR="00845B0C" w:rsidRPr="00CC11B3" w:rsidRDefault="00845B0C">
      <w:pPr>
        <w:rPr>
          <w:rFonts w:ascii="宋体" w:hAnsi="宋体"/>
          <w:b/>
          <w:sz w:val="28"/>
          <w:szCs w:val="28"/>
        </w:rPr>
      </w:pPr>
      <w:r w:rsidRPr="00CC11B3">
        <w:rPr>
          <w:rFonts w:ascii="宋体" w:hAnsi="宋体" w:hint="eastAsia"/>
          <w:b/>
          <w:sz w:val="28"/>
          <w:szCs w:val="28"/>
        </w:rPr>
        <w:t>2.1.布点依据</w:t>
      </w:r>
    </w:p>
    <w:p w:rsidR="00845B0C" w:rsidRDefault="00CC11B3">
      <w:pPr>
        <w:ind w:firstLine="570"/>
        <w:rPr>
          <w:rFonts w:ascii="宋体" w:hAnsi="宋体"/>
          <w:sz w:val="28"/>
          <w:szCs w:val="28"/>
        </w:rPr>
      </w:pPr>
      <w:r w:rsidRPr="00CC11B3">
        <w:rPr>
          <w:rFonts w:ascii="宋体" w:hAnsi="宋体" w:hint="eastAsia"/>
          <w:sz w:val="28"/>
          <w:szCs w:val="28"/>
        </w:rPr>
        <w:t>监测项目首年A1类、A2类、D1类。监测频次:1次/年。</w:t>
      </w:r>
      <w:r w:rsidR="00845B0C">
        <w:rPr>
          <w:rFonts w:ascii="宋体" w:hAnsi="宋体" w:hint="eastAsia"/>
          <w:sz w:val="28"/>
          <w:szCs w:val="28"/>
        </w:rPr>
        <w:t>HJ25.1-2014场地环境调查技术导则、HJ25.2-2014场地环境监测技术导则。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2.2.点位方法</w:t>
      </w:r>
    </w:p>
    <w:p w:rsidR="00845B0C" w:rsidRDefault="00845B0C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系统布点法，适用于各类场地情况。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2.3.具体点位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2.3.1对照点位</w:t>
      </w:r>
    </w:p>
    <w:p w:rsidR="00845B0C" w:rsidRDefault="00845B0C">
      <w:pPr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根据</w:t>
      </w:r>
      <w:r w:rsidR="000E599F">
        <w:rPr>
          <w:rFonts w:ascii="宋体" w:hAnsi="宋体" w:cs="宋体" w:hint="eastAsia"/>
          <w:sz w:val="28"/>
          <w:szCs w:val="28"/>
        </w:rPr>
        <w:t>动力机械</w:t>
      </w:r>
      <w:r w:rsidR="00CC11B3">
        <w:rPr>
          <w:rFonts w:ascii="宋体" w:hAnsi="宋体" w:cs="宋体" w:hint="eastAsia"/>
          <w:sz w:val="28"/>
          <w:szCs w:val="28"/>
        </w:rPr>
        <w:t>厂</w:t>
      </w:r>
      <w:r>
        <w:rPr>
          <w:rFonts w:ascii="宋体" w:hAnsi="宋体" w:hint="eastAsia"/>
          <w:sz w:val="28"/>
          <w:szCs w:val="28"/>
        </w:rPr>
        <w:t>周边环境，在</w:t>
      </w:r>
      <w:r w:rsidR="00CC11B3">
        <w:rPr>
          <w:rFonts w:ascii="宋体" w:hAnsi="宋体" w:cs="宋体" w:hint="eastAsia"/>
          <w:sz w:val="28"/>
          <w:szCs w:val="28"/>
        </w:rPr>
        <w:t>动力机械</w:t>
      </w:r>
      <w:r>
        <w:rPr>
          <w:rFonts w:ascii="宋体" w:hAnsi="宋体" w:hint="eastAsia"/>
          <w:sz w:val="28"/>
          <w:szCs w:val="28"/>
        </w:rPr>
        <w:t>厂东南侧布设1个对照点</w:t>
      </w:r>
      <w:r w:rsidR="00CC11B3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位。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2.3.2.监测点位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场地土壤检测点位布设范围是</w:t>
      </w:r>
      <w:r w:rsidR="000E599F">
        <w:rPr>
          <w:rFonts w:ascii="宋体" w:hAnsi="宋体" w:cs="宋体" w:hint="eastAsia"/>
          <w:sz w:val="28"/>
          <w:szCs w:val="28"/>
        </w:rPr>
        <w:t>动力机械</w:t>
      </w:r>
      <w:r>
        <w:rPr>
          <w:rFonts w:ascii="宋体" w:hAnsi="宋体" w:hint="eastAsia"/>
          <w:sz w:val="28"/>
          <w:szCs w:val="28"/>
        </w:rPr>
        <w:t>的厂界范围。</w:t>
      </w:r>
    </w:p>
    <w:p w:rsidR="00845B0C" w:rsidRDefault="00845B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生产区按照功能不同区分生产车间检测地块，</w:t>
      </w:r>
      <w:r w:rsidR="000E599F">
        <w:rPr>
          <w:rFonts w:ascii="宋体" w:hAnsi="宋体" w:hint="eastAsia"/>
          <w:sz w:val="28"/>
          <w:szCs w:val="28"/>
        </w:rPr>
        <w:t>电镀车间东南西北25米区域内各1个点</w:t>
      </w:r>
      <w:r>
        <w:rPr>
          <w:rFonts w:ascii="宋体" w:hAnsi="宋体" w:hint="eastAsia"/>
          <w:sz w:val="28"/>
          <w:szCs w:val="28"/>
        </w:rPr>
        <w:t>。参照点与检测点共</w:t>
      </w:r>
      <w:r w:rsidR="000E599F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个采样点。（每个有明显污染痕迹的地块都要单设1个点位）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3.采样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3.1.采样要求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3.1.1采样层次</w:t>
      </w:r>
    </w:p>
    <w:p w:rsidR="00845B0C" w:rsidRDefault="00845B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采样深度为表层（5-20cm）。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3.1.2.规避二次污染</w:t>
      </w:r>
    </w:p>
    <w:p w:rsidR="00845B0C" w:rsidRDefault="00845B0C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采样时要尽量避免土壤扰动，规避二次污染。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3.2.采样方法</w:t>
      </w:r>
    </w:p>
    <w:p w:rsidR="00845B0C" w:rsidRDefault="00845B0C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手工挖掘或钻孔（钻孔采样器、中空螺旋钻或套管钻）取样，深层土样一般机械（中空螺旋钻或套管钻）钻孔。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3.3.检测频次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一次</w:t>
      </w:r>
      <w:r w:rsidR="00565018">
        <w:rPr>
          <w:rFonts w:ascii="宋体" w:hAnsi="宋体" w:hint="eastAsia"/>
          <w:sz w:val="28"/>
          <w:szCs w:val="28"/>
        </w:rPr>
        <w:t>/年</w:t>
      </w:r>
      <w:r>
        <w:rPr>
          <w:rFonts w:ascii="宋体" w:hAnsi="宋体" w:hint="eastAsia"/>
          <w:sz w:val="28"/>
          <w:szCs w:val="28"/>
        </w:rPr>
        <w:t>。</w:t>
      </w:r>
      <w:r w:rsidR="00565018" w:rsidRPr="00565018">
        <w:rPr>
          <w:rFonts w:ascii="宋体" w:hAnsi="宋体" w:hint="eastAsia"/>
          <w:sz w:val="28"/>
          <w:szCs w:val="28"/>
        </w:rPr>
        <w:t>经上级部门同意可逐年減少不常見的A1类、A2类重金属项目检测。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3.4.样品的保存与流转</w:t>
      </w:r>
    </w:p>
    <w:p w:rsidR="00845B0C" w:rsidRDefault="00845B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见HJ/T166土壤监测技术规范。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4.样品制备</w:t>
      </w:r>
    </w:p>
    <w:p w:rsidR="00845B0C" w:rsidRDefault="00845B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见HJ/T166土壤监测技术规范。</w:t>
      </w:r>
    </w:p>
    <w:p w:rsidR="00845B0C" w:rsidRDefault="0084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5.检测项目</w:t>
      </w:r>
    </w:p>
    <w:p w:rsidR="00845B0C" w:rsidRDefault="00845B0C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土壤pH、及常规项目重金属（镉、铅、铬、铜、锌、镍、汞、砷、锰、钴、硒、铍）共13项。</w:t>
      </w:r>
    </w:p>
    <w:p w:rsidR="00845B0C" w:rsidRDefault="00845B0C">
      <w:pPr>
        <w:jc w:val="left"/>
        <w:rPr>
          <w:rFonts w:ascii="宋体" w:hAnsi="宋体"/>
          <w:sz w:val="28"/>
          <w:szCs w:val="28"/>
        </w:rPr>
      </w:pPr>
    </w:p>
    <w:p w:rsidR="00845B0C" w:rsidRDefault="00845B0C">
      <w:pPr>
        <w:rPr>
          <w:rFonts w:ascii="宋体" w:hAnsi="宋体"/>
          <w:color w:val="FF0000"/>
          <w:sz w:val="28"/>
          <w:szCs w:val="28"/>
        </w:rPr>
      </w:pPr>
    </w:p>
    <w:p w:rsidR="00845B0C" w:rsidRDefault="00845B0C">
      <w:pPr>
        <w:rPr>
          <w:rFonts w:ascii="宋体" w:hAnsi="宋体"/>
          <w:color w:val="FF0000"/>
          <w:sz w:val="28"/>
          <w:szCs w:val="28"/>
        </w:rPr>
        <w:sectPr w:rsidR="00845B0C">
          <w:pgSz w:w="11906" w:h="16838"/>
          <w:pgMar w:top="1134" w:right="1803" w:bottom="1134" w:left="1803" w:header="851" w:footer="992" w:gutter="0"/>
          <w:cols w:space="720"/>
          <w:docGrid w:type="lines" w:linePitch="319"/>
        </w:sectPr>
      </w:pPr>
    </w:p>
    <w:p w:rsidR="00845B0C" w:rsidRDefault="0067426F">
      <w:pPr>
        <w:jc w:val="center"/>
        <w:rPr>
          <w:rFonts w:ascii="宋体" w:hAnsi="宋体"/>
          <w:sz w:val="28"/>
          <w:szCs w:val="28"/>
        </w:rPr>
      </w:pPr>
      <w:r w:rsidRPr="0067426F">
        <w:rPr>
          <w:noProof/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0" o:spid="_x0000_s1134" type="#_x0000_t202" style="position:absolute;left:0;text-align:left;margin-left:226.35pt;margin-top:.65pt;width:47pt;height:21pt;z-index:251657728" strokecolor="white">
            <v:textbox>
              <w:txbxContent>
                <w:p w:rsidR="00845B0C" w:rsidRDefault="00845B0C">
                  <w:r>
                    <w:rPr>
                      <w:rFonts w:hint="eastAsia"/>
                    </w:rPr>
                    <w:t>公路</w:t>
                  </w:r>
                </w:p>
              </w:txbxContent>
            </v:textbox>
          </v:shape>
        </w:pict>
      </w:r>
      <w:r w:rsidRPr="0067426F">
        <w:rPr>
          <w:noProof/>
          <w:sz w:val="28"/>
        </w:rPr>
        <w:pict>
          <v:line id="直线 112" o:spid="_x0000_s1136" style="position:absolute;left:0;text-align:left;flip:x;z-index:251656704" from="163.6pt,-5.65pt" to="546.6pt,-5.65pt">
            <v:fill o:detectmouseclick="t"/>
          </v:line>
        </w:pict>
      </w:r>
      <w:r w:rsidR="00845B0C">
        <w:rPr>
          <w:rFonts w:ascii="宋体" w:hAnsi="宋体" w:hint="eastAsia"/>
          <w:sz w:val="28"/>
          <w:szCs w:val="28"/>
        </w:rPr>
        <w:t>采样点位示意图</w:t>
      </w:r>
    </w:p>
    <w:p w:rsidR="00845B0C" w:rsidRDefault="0067426F"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画布 85" o:spid="_x0000_s1109" editas="canvas" style="width:431.15pt;height:255.15pt;mso-position-horizontal-relative:char;mso-position-vertical-relative:line" coordsize="5475605,3240404"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0" type="#_x0000_t75" style="position:absolute;width:5475605;height:3240404">
              <v:fill o:detectmouseclick="t"/>
              <v:path o:extrusionok="t"/>
              <o:lock v:ext="edit" aspectratio="f"/>
              <o:diagram v:ext="edit" dgmstyle="0" dgmscalex="0" dgmscaley="0"/>
            </v:shape>
            <v:shape id="文本框 87" o:spid="_x0000_s1111" type="#_x0000_t202" style="position:absolute;top:658495;width:297180;height:641350" strokecolor="white">
              <v:textbox>
                <w:txbxContent>
                  <w:p w:rsidR="00845B0C" w:rsidRDefault="005E5950">
                    <w:r>
                      <w:rPr>
                        <w:rFonts w:hint="eastAsia"/>
                      </w:rPr>
                      <w:t>空地</w:t>
                    </w:r>
                  </w:p>
                </w:txbxContent>
              </v:textbox>
            </v:shape>
            <v:shape id="文本框 94" o:spid="_x0000_s1118" type="#_x0000_t202" style="position:absolute;left:4572000;top:518160;width:309245;height:306070" strokecolor="white">
              <v:textbox>
                <w:txbxContent>
                  <w:p w:rsidR="00845B0C" w:rsidRDefault="00845B0C">
                    <w:r>
                      <w:rPr>
                        <w:rFonts w:hint="eastAsia"/>
                      </w:rPr>
                      <w:t>北</w:t>
                    </w:r>
                  </w:p>
                </w:txbxContent>
              </v:textbox>
            </v:shape>
            <v:shape id="文本框 103" o:spid="_x0000_s1127" type="#_x0000_t202" style="position:absolute;left:2510155;top:1857374;width:1016000;height:304800">
              <v:textbox>
                <w:txbxContent>
                  <w:p w:rsidR="00845B0C" w:rsidRDefault="000E599F">
                    <w:pPr>
                      <w:jc w:val="center"/>
                    </w:pPr>
                    <w:r>
                      <w:rPr>
                        <w:rFonts w:hint="eastAsia"/>
                      </w:rPr>
                      <w:t>电镀车间</w:t>
                    </w:r>
                  </w:p>
                </w:txbxContent>
              </v:textbox>
            </v:shape>
            <v:line id="直线 106" o:spid="_x0000_s1130" style="position:absolute;flip:x" from="253365,3145789" to="5122545,3152774">
              <v:fill o:detectmouseclick="t"/>
            </v:line>
            <v:shape id="文本框 108" o:spid="_x0000_s1132" type="#_x0000_t202" style="position:absolute;left:2112645;top:77470;width:602615;height:274955" strokecolor="white">
              <v:textbox>
                <w:txbxContent>
                  <w:p w:rsidR="00845B0C" w:rsidRDefault="00845B0C">
                    <w:r>
                      <w:rPr>
                        <w:rFonts w:hint="eastAsia"/>
                      </w:rPr>
                      <w:t>企业</w:t>
                    </w:r>
                  </w:p>
                </w:txbxContent>
              </v:textbox>
            </v:shape>
            <v:shape id="文本框 109" o:spid="_x0000_s1133" type="#_x0000_t202" style="position:absolute;left:5153660;top:1026160;width:292100;height:635000" strokecolor="white">
              <v:textbox>
                <w:txbxContent>
                  <w:p w:rsidR="00845B0C" w:rsidRDefault="005E5950">
                    <w:r>
                      <w:rPr>
                        <w:rFonts w:hint="eastAsia"/>
                      </w:rPr>
                      <w:t>空地</w:t>
                    </w:r>
                  </w:p>
                </w:txbxContent>
              </v:textbox>
            </v:shape>
            <v:oval id="椭圆 131" o:spid="_x0000_s1155" style="position:absolute;left:2051050;top:2060574;width:101600;height:101600" fillcolor="#c00000"/>
            <v:oval id="椭圆 132" o:spid="_x0000_s1156" style="position:absolute;left:2989580;top:1559560;width:101600;height:101599" fillcolor="#c00000"/>
            <v:oval id="椭圆 133" o:spid="_x0000_s1157" style="position:absolute;left:3037840;top:2477769;width:101600;height:101600" fillcolor="#c00000"/>
            <v:oval id="椭圆 134" o:spid="_x0000_s1158" style="position:absolute;left:3895725;top:1966594;width:101600;height:101600" fillcolor="#c00000"/>
            <w10:wrap type="none"/>
            <w10:anchorlock/>
          </v:group>
        </w:pict>
      </w:r>
    </w:p>
    <w:sectPr w:rsidR="00845B0C" w:rsidSect="0067426F">
      <w:pgSz w:w="16838" w:h="11906" w:orient="landscape"/>
      <w:pgMar w:top="1803" w:right="1134" w:bottom="1803" w:left="1134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F6" w:rsidRDefault="008905F6" w:rsidP="000E599F">
      <w:r>
        <w:separator/>
      </w:r>
    </w:p>
  </w:endnote>
  <w:endnote w:type="continuationSeparator" w:id="1">
    <w:p w:rsidR="008905F6" w:rsidRDefault="008905F6" w:rsidP="000E5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F6" w:rsidRDefault="008905F6" w:rsidP="000E599F">
      <w:r>
        <w:separator/>
      </w:r>
    </w:p>
  </w:footnote>
  <w:footnote w:type="continuationSeparator" w:id="1">
    <w:p w:rsidR="008905F6" w:rsidRDefault="008905F6" w:rsidP="000E5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  <v:stroke weight=".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3C2"/>
    <w:rsid w:val="000D1BE4"/>
    <w:rsid w:val="000D2AFA"/>
    <w:rsid w:val="000E4B25"/>
    <w:rsid w:val="000E599F"/>
    <w:rsid w:val="001945C6"/>
    <w:rsid w:val="001B13F7"/>
    <w:rsid w:val="001E32AB"/>
    <w:rsid w:val="00291810"/>
    <w:rsid w:val="00297621"/>
    <w:rsid w:val="002B674A"/>
    <w:rsid w:val="002D514F"/>
    <w:rsid w:val="0031663D"/>
    <w:rsid w:val="00382ABA"/>
    <w:rsid w:val="003C4FE5"/>
    <w:rsid w:val="00411774"/>
    <w:rsid w:val="004142EC"/>
    <w:rsid w:val="0043404D"/>
    <w:rsid w:val="004B65A7"/>
    <w:rsid w:val="00565018"/>
    <w:rsid w:val="0057549A"/>
    <w:rsid w:val="005E5950"/>
    <w:rsid w:val="00623907"/>
    <w:rsid w:val="00633FBF"/>
    <w:rsid w:val="00664D9B"/>
    <w:rsid w:val="0067426F"/>
    <w:rsid w:val="00697E5A"/>
    <w:rsid w:val="006A793E"/>
    <w:rsid w:val="00712827"/>
    <w:rsid w:val="00735D0F"/>
    <w:rsid w:val="00756DD6"/>
    <w:rsid w:val="00765964"/>
    <w:rsid w:val="007743C2"/>
    <w:rsid w:val="007C25A7"/>
    <w:rsid w:val="007C54FB"/>
    <w:rsid w:val="007D2552"/>
    <w:rsid w:val="00811731"/>
    <w:rsid w:val="00845B0C"/>
    <w:rsid w:val="008905F6"/>
    <w:rsid w:val="008A7EBD"/>
    <w:rsid w:val="008C49EE"/>
    <w:rsid w:val="008D180E"/>
    <w:rsid w:val="00942599"/>
    <w:rsid w:val="009B66C7"/>
    <w:rsid w:val="009E15CC"/>
    <w:rsid w:val="009F3F42"/>
    <w:rsid w:val="00A22730"/>
    <w:rsid w:val="00A5242F"/>
    <w:rsid w:val="00B27B04"/>
    <w:rsid w:val="00B552FC"/>
    <w:rsid w:val="00B5649D"/>
    <w:rsid w:val="00B71354"/>
    <w:rsid w:val="00BC1219"/>
    <w:rsid w:val="00BD1FB2"/>
    <w:rsid w:val="00BD2649"/>
    <w:rsid w:val="00BD26E3"/>
    <w:rsid w:val="00C91EA2"/>
    <w:rsid w:val="00CC11B3"/>
    <w:rsid w:val="00D72246"/>
    <w:rsid w:val="00D97E54"/>
    <w:rsid w:val="00DC450A"/>
    <w:rsid w:val="00E0407B"/>
    <w:rsid w:val="00E955D6"/>
    <w:rsid w:val="00EB17F8"/>
    <w:rsid w:val="00F03004"/>
    <w:rsid w:val="00F46B4B"/>
    <w:rsid w:val="00F839B8"/>
    <w:rsid w:val="00FB440C"/>
    <w:rsid w:val="01AF56D2"/>
    <w:rsid w:val="02FC20F3"/>
    <w:rsid w:val="03DD4961"/>
    <w:rsid w:val="04983DC3"/>
    <w:rsid w:val="05026A41"/>
    <w:rsid w:val="07BD1C3D"/>
    <w:rsid w:val="07DD372C"/>
    <w:rsid w:val="087233E0"/>
    <w:rsid w:val="0875184C"/>
    <w:rsid w:val="09001CEF"/>
    <w:rsid w:val="0D17517F"/>
    <w:rsid w:val="0D26195A"/>
    <w:rsid w:val="0DBB37A0"/>
    <w:rsid w:val="0F1C38D7"/>
    <w:rsid w:val="0F804499"/>
    <w:rsid w:val="107F467F"/>
    <w:rsid w:val="122D240B"/>
    <w:rsid w:val="12CA29FA"/>
    <w:rsid w:val="14DC0673"/>
    <w:rsid w:val="15670398"/>
    <w:rsid w:val="1B8062B1"/>
    <w:rsid w:val="1E14331F"/>
    <w:rsid w:val="1F3B4423"/>
    <w:rsid w:val="26D2106D"/>
    <w:rsid w:val="2B7A494B"/>
    <w:rsid w:val="2E5818E7"/>
    <w:rsid w:val="2F6A62B0"/>
    <w:rsid w:val="2FA35EA2"/>
    <w:rsid w:val="30F97377"/>
    <w:rsid w:val="33127591"/>
    <w:rsid w:val="34840DDC"/>
    <w:rsid w:val="380F10FD"/>
    <w:rsid w:val="386C1EE7"/>
    <w:rsid w:val="3984086F"/>
    <w:rsid w:val="3E6856B7"/>
    <w:rsid w:val="415A3A4D"/>
    <w:rsid w:val="4305319B"/>
    <w:rsid w:val="43620003"/>
    <w:rsid w:val="45B37497"/>
    <w:rsid w:val="4CB573E0"/>
    <w:rsid w:val="4EF33F62"/>
    <w:rsid w:val="4FCA6424"/>
    <w:rsid w:val="52EE225B"/>
    <w:rsid w:val="54E776D1"/>
    <w:rsid w:val="586E4163"/>
    <w:rsid w:val="59134A9D"/>
    <w:rsid w:val="5BA4508A"/>
    <w:rsid w:val="5BA72C8E"/>
    <w:rsid w:val="5CE73F62"/>
    <w:rsid w:val="5D6E1FCA"/>
    <w:rsid w:val="67F66EEC"/>
    <w:rsid w:val="6CF9219A"/>
    <w:rsid w:val="6E776E5B"/>
    <w:rsid w:val="711A0A45"/>
    <w:rsid w:val="753D586C"/>
    <w:rsid w:val="75AB4720"/>
    <w:rsid w:val="75D5560B"/>
    <w:rsid w:val="799F7ED2"/>
    <w:rsid w:val="7BD50E04"/>
    <w:rsid w:val="7BEF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2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67426F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67426F"/>
    <w:rPr>
      <w:kern w:val="2"/>
      <w:sz w:val="18"/>
      <w:szCs w:val="18"/>
    </w:rPr>
  </w:style>
  <w:style w:type="paragraph" w:styleId="a3">
    <w:name w:val="footer"/>
    <w:basedOn w:val="a"/>
    <w:link w:val="Char"/>
    <w:rsid w:val="0067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67426F"/>
    <w:pPr>
      <w:ind w:leftChars="2500" w:left="100"/>
    </w:pPr>
  </w:style>
  <w:style w:type="paragraph" w:styleId="a4">
    <w:name w:val="header"/>
    <w:basedOn w:val="a"/>
    <w:link w:val="Char0"/>
    <w:rsid w:val="0067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斯必克土壤现状调查检测</dc:title>
  <dc:creator>Administrator</dc:creator>
  <cp:lastModifiedBy>微软用户</cp:lastModifiedBy>
  <cp:revision>3</cp:revision>
  <cp:lastPrinted>2018-11-29T00:47:00Z</cp:lastPrinted>
  <dcterms:created xsi:type="dcterms:W3CDTF">2019-12-30T03:05:00Z</dcterms:created>
  <dcterms:modified xsi:type="dcterms:W3CDTF">2019-12-30T03:08:00Z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